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74D8684" w:rsidR="00E90E49" w:rsidRPr="000F57A1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BF3361">
        <w:t>11</w:t>
      </w:r>
      <w:r w:rsidR="00B570C4">
        <w:t>8</w:t>
      </w:r>
      <w:r w:rsidRPr="00CE0424">
        <w:tab/>
      </w:r>
      <w:r w:rsidR="00091557" w:rsidRPr="00F915D0">
        <w:rPr>
          <w:sz w:val="32"/>
          <w:szCs w:val="32"/>
        </w:rPr>
        <w:t>R</w:t>
      </w:r>
      <w:r w:rsidR="008F1C4E" w:rsidRPr="00F915D0">
        <w:rPr>
          <w:sz w:val="32"/>
          <w:szCs w:val="32"/>
        </w:rPr>
        <w:t>1</w:t>
      </w:r>
      <w:r w:rsidR="00091557" w:rsidRPr="00F915D0">
        <w:rPr>
          <w:sz w:val="32"/>
          <w:szCs w:val="32"/>
        </w:rPr>
        <w:t>-</w:t>
      </w:r>
      <w:r w:rsidR="00BF3361" w:rsidRPr="00F915D0">
        <w:rPr>
          <w:sz w:val="32"/>
          <w:szCs w:val="32"/>
        </w:rPr>
        <w:t>24</w:t>
      </w:r>
      <w:r w:rsidR="00F915D0" w:rsidRPr="000F57A1">
        <w:rPr>
          <w:sz w:val="32"/>
          <w:szCs w:val="32"/>
        </w:rPr>
        <w:t>07161</w:t>
      </w:r>
    </w:p>
    <w:p w14:paraId="3D863667" w14:textId="77777777" w:rsidR="000A490F" w:rsidRPr="0078041E" w:rsidRDefault="000A490F" w:rsidP="000A490F">
      <w:pPr>
        <w:pStyle w:val="3GPPHeader"/>
        <w:rPr>
          <w:rFonts w:eastAsia="Yu Mincho"/>
        </w:rPr>
      </w:pPr>
      <w:r w:rsidRPr="00F915D0">
        <w:rPr>
          <w:rFonts w:eastAsia="Yu Mincho"/>
        </w:rPr>
        <w:t>Maastricht, Netherlands, August 19</w:t>
      </w:r>
      <w:r w:rsidRPr="00F915D0">
        <w:rPr>
          <w:rFonts w:eastAsia="Yu Mincho"/>
          <w:vertAlign w:val="superscript"/>
        </w:rPr>
        <w:t>th</w:t>
      </w:r>
      <w:r w:rsidRPr="00F915D0">
        <w:rPr>
          <w:rFonts w:eastAsia="Yu Mincho"/>
        </w:rPr>
        <w:t xml:space="preserve"> – August 23</w:t>
      </w:r>
      <w:r w:rsidRPr="00F915D0">
        <w:rPr>
          <w:rFonts w:eastAsia="Yu Mincho"/>
          <w:vertAlign w:val="superscript"/>
        </w:rPr>
        <w:t>rd</w:t>
      </w:r>
      <w:r w:rsidRPr="00F915D0">
        <w:rPr>
          <w:rFonts w:eastAsia="Yu Mincho"/>
        </w:rPr>
        <w:t>, 2024</w:t>
      </w:r>
    </w:p>
    <w:p w14:paraId="3982483C" w14:textId="48C1D44C" w:rsidR="00E90E49" w:rsidRPr="004A5124" w:rsidRDefault="00E90E49" w:rsidP="00311702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E0677" w:rsidRPr="004A5124">
        <w:rPr>
          <w:sz w:val="22"/>
        </w:rPr>
        <w:t>8.</w:t>
      </w:r>
      <w:r w:rsidR="001D7132">
        <w:rPr>
          <w:sz w:val="22"/>
        </w:rPr>
        <w:t>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92A7A6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3361">
        <w:rPr>
          <w:sz w:val="22"/>
        </w:rPr>
        <w:t>Rel-18 UE features topics set A</w:t>
      </w:r>
    </w:p>
    <w:p w14:paraId="2D5672ED" w14:textId="165D674C" w:rsidR="00E90E49" w:rsidRPr="00CE0424" w:rsidRDefault="00E90E49" w:rsidP="000F57A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4015A603" w:rsidR="00477768" w:rsidRPr="00AA2436" w:rsidRDefault="00947DC1" w:rsidP="00CE0424">
      <w:pPr>
        <w:pStyle w:val="BodyText"/>
        <w:rPr>
          <w:i/>
          <w:lang w:eastAsia="x-none"/>
        </w:rPr>
      </w:pPr>
      <w:r w:rsidRPr="00482179">
        <w:rPr>
          <w:rFonts w:cs="Arial"/>
        </w:rPr>
        <w:t>In this contribution we provide our views about remaining technical aspects of UE features for the Rel-1</w:t>
      </w:r>
      <w:r>
        <w:rPr>
          <w:rFonts w:cs="Arial"/>
        </w:rPr>
        <w:t>8</w:t>
      </w:r>
      <w:r w:rsidRPr="00482179">
        <w:rPr>
          <w:rFonts w:cs="Arial"/>
        </w:rPr>
        <w:t xml:space="preserve"> </w:t>
      </w:r>
      <w:r>
        <w:rPr>
          <w:rFonts w:cs="Arial"/>
        </w:rPr>
        <w:t xml:space="preserve">functionality </w:t>
      </w:r>
      <w:bookmarkStart w:id="0" w:name="_Hlk156314184"/>
      <w:r>
        <w:rPr>
          <w:rFonts w:cs="Arial"/>
        </w:rPr>
        <w:t>of</w:t>
      </w:r>
      <w:bookmarkEnd w:id="0"/>
      <w:r w:rsidR="00AE0770">
        <w:rPr>
          <w:i/>
          <w:lang w:eastAsia="x-none"/>
        </w:rPr>
        <w:t xml:space="preserve"> </w:t>
      </w:r>
      <w:r w:rsidR="00AE0770" w:rsidRPr="00335F1F">
        <w:rPr>
          <w:i/>
          <w:lang w:eastAsia="x-none"/>
        </w:rPr>
        <w:t>MC enhancements</w:t>
      </w:r>
      <w:r w:rsidR="00BB597A">
        <w:rPr>
          <w:i/>
          <w:lang w:eastAsia="ko-KR"/>
        </w:rPr>
        <w:t>.</w:t>
      </w:r>
      <w:r w:rsidR="00BB597A">
        <w:rPr>
          <w:iCs/>
          <w:lang w:eastAsia="ko-KR"/>
        </w:rPr>
        <w:t xml:space="preserve"> </w:t>
      </w:r>
      <w:r>
        <w:rPr>
          <w:rFonts w:cs="Arial"/>
        </w:rPr>
        <w:t>The latest endorsed RAN1 UE feature list is i</w:t>
      </w:r>
      <w:r w:rsidR="00583D64">
        <w:rPr>
          <w:rFonts w:cs="Arial"/>
        </w:rPr>
        <w:t xml:space="preserve">n </w:t>
      </w:r>
      <w:r w:rsidR="00583D64">
        <w:rPr>
          <w:rFonts w:cs="Arial"/>
        </w:rPr>
        <w:fldChar w:fldCharType="begin"/>
      </w:r>
      <w:r w:rsidR="00583D64">
        <w:rPr>
          <w:rFonts w:cs="Arial"/>
        </w:rPr>
        <w:instrText xml:space="preserve"> REF _Ref162364228 \n \h </w:instrText>
      </w:r>
      <w:r w:rsidR="00583D64">
        <w:rPr>
          <w:rFonts w:cs="Arial"/>
        </w:rPr>
      </w:r>
      <w:r w:rsidR="00583D64">
        <w:rPr>
          <w:rFonts w:cs="Arial"/>
        </w:rPr>
        <w:fldChar w:fldCharType="separate"/>
      </w:r>
      <w:r w:rsidR="007620EF">
        <w:rPr>
          <w:rFonts w:cs="Arial"/>
        </w:rPr>
        <w:t>[1]</w:t>
      </w:r>
      <w:r w:rsidR="00583D64">
        <w:rPr>
          <w:rFonts w:cs="Arial"/>
        </w:rPr>
        <w:fldChar w:fldCharType="end"/>
      </w:r>
      <w:r>
        <w:rPr>
          <w:rFonts w:cs="Arial"/>
        </w:rPr>
        <w:t xml:space="preserve"> and associated LS to RAN2 is in </w:t>
      </w:r>
      <w:r w:rsidR="00583D64">
        <w:rPr>
          <w:rFonts w:cs="Arial"/>
        </w:rPr>
        <w:fldChar w:fldCharType="begin"/>
      </w:r>
      <w:r w:rsidR="00583D64">
        <w:rPr>
          <w:rFonts w:cs="Arial"/>
        </w:rPr>
        <w:instrText xml:space="preserve"> REF _Ref162364261 \n \h </w:instrText>
      </w:r>
      <w:r w:rsidR="00583D64">
        <w:rPr>
          <w:rFonts w:cs="Arial"/>
        </w:rPr>
      </w:r>
      <w:r w:rsidR="00583D64">
        <w:rPr>
          <w:rFonts w:cs="Arial"/>
        </w:rPr>
        <w:fldChar w:fldCharType="separate"/>
      </w:r>
      <w:r w:rsidR="007620EF">
        <w:rPr>
          <w:rFonts w:cs="Arial"/>
        </w:rPr>
        <w:t>[2]</w:t>
      </w:r>
      <w:r w:rsidR="00583D64">
        <w:rPr>
          <w:rFonts w:cs="Arial"/>
        </w:rPr>
        <w:fldChar w:fldCharType="end"/>
      </w:r>
      <w:r>
        <w:rPr>
          <w:rFonts w:cs="Arial"/>
        </w:rPr>
        <w:t>.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DA08553" w14:textId="1FEA0532" w:rsidR="0053618A" w:rsidRDefault="00BF75BB" w:rsidP="0090188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One remaining issue for MCE UE features is related to BWP switching using DCI 0_3/1_3. The issue was discussed in last RAN1 meeting (i.e. below </w:t>
      </w:r>
      <w:r w:rsidR="0090188C">
        <w:rPr>
          <w:lang w:val="en-GB" w:eastAsia="ja-JP"/>
        </w:rPr>
        <w:t xml:space="preserve">FL </w:t>
      </w:r>
      <w:r>
        <w:rPr>
          <w:lang w:val="en-GB" w:eastAsia="ja-JP"/>
        </w:rPr>
        <w:t>proposals</w:t>
      </w:r>
      <w:r w:rsidR="0090188C">
        <w:rPr>
          <w:lang w:val="en-GB" w:eastAsia="ja-JP"/>
        </w:rPr>
        <w:t xml:space="preserve"> from RAN1#117</w:t>
      </w:r>
      <w:r>
        <w:rPr>
          <w:lang w:val="en-GB" w:eastAsia="ja-JP"/>
        </w:rPr>
        <w:t xml:space="preserve">) but </w:t>
      </w:r>
      <w:r w:rsidR="002250DB">
        <w:rPr>
          <w:lang w:val="en-GB" w:eastAsia="ja-JP"/>
        </w:rPr>
        <w:t>the</w:t>
      </w:r>
      <w:r>
        <w:rPr>
          <w:lang w:val="en-GB" w:eastAsia="ja-JP"/>
        </w:rPr>
        <w:t xml:space="preserve"> discussion</w:t>
      </w:r>
      <w:r w:rsidR="002250DB">
        <w:rPr>
          <w:lang w:val="en-GB" w:eastAsia="ja-JP"/>
        </w:rPr>
        <w:t>s</w:t>
      </w:r>
      <w:r>
        <w:rPr>
          <w:lang w:val="en-GB" w:eastAsia="ja-JP"/>
        </w:rPr>
        <w:t xml:space="preserve"> did not conclude</w:t>
      </w:r>
      <w:r w:rsidR="0090188C">
        <w:rPr>
          <w:lang w:val="en-GB" w:eastAsia="ja-JP"/>
        </w:rPr>
        <w:t xml:space="preserve">.  </w:t>
      </w:r>
    </w:p>
    <w:p w14:paraId="12D0D1AD" w14:textId="28A52FF1" w:rsidR="00BF75BB" w:rsidRDefault="00BF75BB" w:rsidP="0053618A">
      <w:pPr>
        <w:rPr>
          <w:lang w:val="en-GB" w:eastAsia="ja-JP"/>
        </w:rPr>
      </w:pPr>
      <w:r w:rsidRPr="00BF75BB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642CF6FB" wp14:editId="67DE1B52">
                <wp:extent cx="6014720" cy="1404620"/>
                <wp:effectExtent l="0" t="0" r="24130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4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DC481" w14:textId="55935EEB" w:rsidR="00BF75BB" w:rsidRPr="00BF75BB" w:rsidRDefault="0090188C" w:rsidP="00BF75BB">
                            <w:pPr>
                              <w:keepNext/>
                              <w:outlineLvl w:val="3"/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 xml:space="preserve">FL </w:t>
                            </w:r>
                            <w:r w:rsidR="00BF75BB" w:rsidRPr="00BF75BB"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>Proposal 2-5-1</w:t>
                            </w:r>
                            <w:r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eastAsia="ja-JP"/>
                              </w:rPr>
                              <w:t xml:space="preserve"> from RAN1#117</w:t>
                            </w:r>
                          </w:p>
                          <w:p w14:paraId="76386685" w14:textId="77777777" w:rsidR="00BF75BB" w:rsidRPr="00BF75BB" w:rsidRDefault="00BF75BB" w:rsidP="00BF75BB">
                            <w:pPr>
                              <w:spacing w:afterLines="50" w:after="120"/>
                              <w:jc w:val="both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Introduce following FG for BWP switching with same numerology by DCI format 0_3/1_3.</w:t>
                            </w:r>
                          </w:p>
                          <w:p w14:paraId="6CC1FE77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 w:hint="eastAsia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F</w:t>
                            </w: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G name</w:t>
                            </w:r>
                          </w:p>
                          <w:p w14:paraId="694C08B3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BWP switching with same numerology by DCI format 0_3/1_3</w:t>
                            </w:r>
                          </w:p>
                          <w:p w14:paraId="24F6A368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 w:hint="eastAsia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C</w:t>
                            </w: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omponent</w:t>
                            </w:r>
                          </w:p>
                          <w:p w14:paraId="24E7813C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Support of BWP switching with same numerology by DCI format 0_3/1_3</w:t>
                            </w:r>
                          </w:p>
                          <w:p w14:paraId="605593F7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Prerequisite</w:t>
                            </w:r>
                          </w:p>
                          <w:p w14:paraId="4E1A5B46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At least one of {49-1, 49-1b, 49-2, 49-2b}</w:t>
                            </w:r>
                          </w:p>
                          <w:p w14:paraId="642C5F86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Type</w:t>
                            </w:r>
                          </w:p>
                          <w:p w14:paraId="15598261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Per BC</w:t>
                            </w:r>
                          </w:p>
                          <w:p w14:paraId="25EB8FE4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Note</w:t>
                            </w:r>
                          </w:p>
                          <w:p w14:paraId="58FBF0B3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None</w:t>
                            </w:r>
                          </w:p>
                          <w:p w14:paraId="544DD8D2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 w:hint="eastAsia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M</w:t>
                            </w: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andatory or optional</w:t>
                            </w:r>
                          </w:p>
                          <w:p w14:paraId="4983C94E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ind w:hanging="446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Optional with capability signaling</w:t>
                            </w:r>
                          </w:p>
                          <w:p w14:paraId="00DC713A" w14:textId="55474B84" w:rsidR="00BF75BB" w:rsidRPr="00BF75BB" w:rsidRDefault="0090188C" w:rsidP="00BF75BB">
                            <w:pPr>
                              <w:keepNext/>
                              <w:outlineLvl w:val="3"/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 xml:space="preserve">FL </w:t>
                            </w:r>
                            <w:r w:rsidR="00BF75BB" w:rsidRPr="00BF75BB"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>Proposal 2-5-2</w:t>
                            </w:r>
                            <w:r>
                              <w:rPr>
                                <w:rFonts w:ascii="Times New Roman" w:eastAsia="MS Gothic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eastAsia="ja-JP"/>
                              </w:rPr>
                              <w:t xml:space="preserve"> from RAN1#117</w:t>
                            </w:r>
                          </w:p>
                          <w:p w14:paraId="23F05D78" w14:textId="77777777" w:rsidR="00BF75BB" w:rsidRPr="00BF75BB" w:rsidRDefault="00BF75BB" w:rsidP="00BF75BB">
                            <w:pPr>
                              <w:spacing w:after="0"/>
                              <w:jc w:val="both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Introduce following FG for BWP switching with different numerology by DCI format 0_3/1_3.</w:t>
                            </w:r>
                          </w:p>
                          <w:p w14:paraId="573E7C31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 w:hint="eastAsia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F</w:t>
                            </w: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G name</w:t>
                            </w:r>
                          </w:p>
                          <w:p w14:paraId="132F409A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bookmarkStart w:id="2" w:name="_Hlk173832073"/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BWP switching with different numerology by DCI format 0_3/1_3</w:t>
                            </w:r>
                          </w:p>
                          <w:bookmarkEnd w:id="2"/>
                          <w:p w14:paraId="16CE192F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 w:hint="eastAsia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C</w:t>
                            </w: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omponent</w:t>
                            </w:r>
                          </w:p>
                          <w:p w14:paraId="7BA8CD41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Support of BWP switching with different numerology by DCI format 0_3/1_3</w:t>
                            </w:r>
                          </w:p>
                          <w:p w14:paraId="15D724C3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Prerequisite</w:t>
                            </w:r>
                          </w:p>
                          <w:p w14:paraId="79AA00E9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At least one of {49-1, 49-1b, 49-2, 49-2b}</w:t>
                            </w:r>
                          </w:p>
                          <w:p w14:paraId="09F1F411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Type</w:t>
                            </w:r>
                          </w:p>
                          <w:p w14:paraId="222CE8C0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Per BC</w:t>
                            </w:r>
                          </w:p>
                          <w:p w14:paraId="2FE9C68C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Note</w:t>
                            </w:r>
                          </w:p>
                          <w:p w14:paraId="3672B690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None</w:t>
                            </w:r>
                          </w:p>
                          <w:p w14:paraId="69D273A6" w14:textId="77777777" w:rsidR="00BF75BB" w:rsidRPr="00BF75BB" w:rsidRDefault="00BF75BB" w:rsidP="00BF75B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 w:hint="eastAsia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M</w:t>
                            </w: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andatory or optional</w:t>
                            </w:r>
                          </w:p>
                          <w:p w14:paraId="49AB9021" w14:textId="77777777" w:rsidR="00BF75BB" w:rsidRPr="00BF75BB" w:rsidRDefault="00BF75BB" w:rsidP="00BF75BB">
                            <w:pPr>
                              <w:numPr>
                                <w:ilvl w:val="1"/>
                                <w:numId w:val="2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</w:pPr>
                            <w:r w:rsidRPr="00BF75BB">
                              <w:rPr>
                                <w:rFonts w:ascii="Times New Roman" w:eastAsia="MS Mincho" w:hAnsi="Times New Roman" w:cs="Times New Roman"/>
                                <w:i/>
                                <w:sz w:val="16"/>
                                <w:szCs w:val="16"/>
                                <w:lang w:val="en-GB" w:eastAsia="ja-JP"/>
                              </w:rPr>
                              <w:t>Optional with capability signaling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2CF6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3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">
                <v:textbox style="mso-fit-shape-to-text:t">
                  <w:txbxContent>
                    <w:p w14:paraId="470DC481" w14:textId="55935EEB" w:rsidR="00BF75BB" w:rsidRPr="00BF75BB" w:rsidRDefault="0090188C" w:rsidP="00BF75BB">
                      <w:pPr>
                        <w:keepNext/>
                        <w:outlineLvl w:val="3"/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highlight w:val="yellow"/>
                          <w:lang w:eastAsia="ja-JP"/>
                        </w:rPr>
                        <w:t xml:space="preserve">FL </w:t>
                      </w:r>
                      <w:r w:rsidR="00BF75BB" w:rsidRPr="00BF75BB"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highlight w:val="yellow"/>
                          <w:lang w:eastAsia="ja-JP"/>
                        </w:rPr>
                        <w:t>Proposal 2-5-1</w:t>
                      </w:r>
                      <w:r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eastAsia="ja-JP"/>
                        </w:rPr>
                        <w:t xml:space="preserve"> from RAN1#117</w:t>
                      </w:r>
                    </w:p>
                    <w:p w14:paraId="76386685" w14:textId="77777777" w:rsidR="00BF75BB" w:rsidRPr="00BF75BB" w:rsidRDefault="00BF75BB" w:rsidP="00BF75BB">
                      <w:pPr>
                        <w:spacing w:afterLines="50" w:after="120"/>
                        <w:jc w:val="both"/>
                        <w:rPr>
                          <w:rFonts w:ascii="Times New Roman" w:eastAsia="MS Mincho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val="en-GB" w:eastAsia="ja-JP"/>
                        </w:rPr>
                        <w:t>Introduce following FG for BWP switching with same numerology by DCI format 0_3/1_3.</w:t>
                      </w:r>
                    </w:p>
                    <w:p w14:paraId="6CC1FE77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 w:hint="eastAsia"/>
                          <w:i/>
                          <w:sz w:val="16"/>
                          <w:szCs w:val="16"/>
                          <w:lang w:val="en-GB" w:eastAsia="ja-JP"/>
                        </w:rPr>
                        <w:t>F</w:t>
                      </w: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G name</w:t>
                      </w:r>
                    </w:p>
                    <w:p w14:paraId="694C08B3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BWP switching with same numerology by DCI format 0_3/1_</w:t>
                      </w:r>
                      <w:proofErr w:type="gramStart"/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3</w:t>
                      </w:r>
                      <w:proofErr w:type="gramEnd"/>
                    </w:p>
                    <w:p w14:paraId="24F6A368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 w:hint="eastAsia"/>
                          <w:i/>
                          <w:sz w:val="16"/>
                          <w:szCs w:val="16"/>
                          <w:lang w:val="en-GB" w:eastAsia="ja-JP"/>
                        </w:rPr>
                        <w:t>C</w:t>
                      </w: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omponent</w:t>
                      </w:r>
                    </w:p>
                    <w:p w14:paraId="24E7813C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Support of BWP switching with same numerology by DCI format 0_3/1_3</w:t>
                      </w:r>
                    </w:p>
                    <w:p w14:paraId="605593F7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Prerequisite</w:t>
                      </w:r>
                    </w:p>
                    <w:p w14:paraId="4E1A5B46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At least one of {49-1, 49-1b, 49-2, 49-2b}</w:t>
                      </w:r>
                    </w:p>
                    <w:p w14:paraId="642C5F86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Type</w:t>
                      </w:r>
                    </w:p>
                    <w:p w14:paraId="15598261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Per BC</w:t>
                      </w:r>
                    </w:p>
                    <w:p w14:paraId="25EB8FE4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Note</w:t>
                      </w:r>
                    </w:p>
                    <w:p w14:paraId="58FBF0B3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None</w:t>
                      </w:r>
                    </w:p>
                    <w:p w14:paraId="544DD8D2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 w:hint="eastAsia"/>
                          <w:i/>
                          <w:sz w:val="16"/>
                          <w:szCs w:val="16"/>
                          <w:lang w:val="en-GB" w:eastAsia="ja-JP"/>
                        </w:rPr>
                        <w:t>M</w:t>
                      </w: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andatory or optional</w:t>
                      </w:r>
                    </w:p>
                    <w:p w14:paraId="4983C94E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ind w:hanging="446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 xml:space="preserve">Optional with capability </w:t>
                      </w:r>
                      <w:proofErr w:type="gramStart"/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signaling</w:t>
                      </w:r>
                      <w:proofErr w:type="gramEnd"/>
                    </w:p>
                    <w:p w14:paraId="00DC713A" w14:textId="55474B84" w:rsidR="00BF75BB" w:rsidRPr="00BF75BB" w:rsidRDefault="0090188C" w:rsidP="00BF75BB">
                      <w:pPr>
                        <w:keepNext/>
                        <w:outlineLvl w:val="3"/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highlight w:val="yellow"/>
                          <w:lang w:eastAsia="ja-JP"/>
                        </w:rPr>
                        <w:t xml:space="preserve">FL </w:t>
                      </w:r>
                      <w:r w:rsidR="00BF75BB" w:rsidRPr="00BF75BB"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highlight w:val="yellow"/>
                          <w:lang w:eastAsia="ja-JP"/>
                        </w:rPr>
                        <w:t>Proposal 2-5-2</w:t>
                      </w:r>
                      <w:r>
                        <w:rPr>
                          <w:rFonts w:ascii="Times New Roman" w:eastAsia="MS Gothic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eastAsia="ja-JP"/>
                        </w:rPr>
                        <w:t xml:space="preserve"> from RAN1#117</w:t>
                      </w:r>
                    </w:p>
                    <w:p w14:paraId="23F05D78" w14:textId="77777777" w:rsidR="00BF75BB" w:rsidRPr="00BF75BB" w:rsidRDefault="00BF75BB" w:rsidP="00BF75BB">
                      <w:pPr>
                        <w:spacing w:after="0"/>
                        <w:jc w:val="both"/>
                        <w:rPr>
                          <w:rFonts w:ascii="Times New Roman" w:eastAsia="MS Mincho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b/>
                          <w:bCs/>
                          <w:i/>
                          <w:sz w:val="16"/>
                          <w:szCs w:val="16"/>
                          <w:lang w:val="en-GB" w:eastAsia="ja-JP"/>
                        </w:rPr>
                        <w:t>Introduce following FG for BWP switching with different numerology by DCI format 0_3/1_3.</w:t>
                      </w:r>
                    </w:p>
                    <w:p w14:paraId="573E7C31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 w:hint="eastAsia"/>
                          <w:i/>
                          <w:sz w:val="16"/>
                          <w:szCs w:val="16"/>
                          <w:lang w:val="en-GB" w:eastAsia="ja-JP"/>
                        </w:rPr>
                        <w:t>F</w:t>
                      </w: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G name</w:t>
                      </w:r>
                    </w:p>
                    <w:p w14:paraId="132F409A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bookmarkStart w:id="3" w:name="_Hlk173832073"/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BWP switching with different numerology by DCI format 0_3/1_</w:t>
                      </w:r>
                      <w:proofErr w:type="gramStart"/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3</w:t>
                      </w:r>
                      <w:proofErr w:type="gramEnd"/>
                    </w:p>
                    <w:bookmarkEnd w:id="3"/>
                    <w:p w14:paraId="16CE192F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 w:hint="eastAsia"/>
                          <w:i/>
                          <w:sz w:val="16"/>
                          <w:szCs w:val="16"/>
                          <w:lang w:val="en-GB" w:eastAsia="ja-JP"/>
                        </w:rPr>
                        <w:t>C</w:t>
                      </w: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omponent</w:t>
                      </w:r>
                    </w:p>
                    <w:p w14:paraId="7BA8CD41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Support of BWP switching with different numerology by DCI format 0_3/1_3</w:t>
                      </w:r>
                    </w:p>
                    <w:p w14:paraId="15D724C3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Prerequisite</w:t>
                      </w:r>
                    </w:p>
                    <w:p w14:paraId="79AA00E9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At least one of {49-1, 49-1b, 49-2, 49-2b}</w:t>
                      </w:r>
                    </w:p>
                    <w:p w14:paraId="09F1F411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Type</w:t>
                      </w:r>
                    </w:p>
                    <w:p w14:paraId="222CE8C0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Per BC</w:t>
                      </w:r>
                    </w:p>
                    <w:p w14:paraId="2FE9C68C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Note</w:t>
                      </w:r>
                    </w:p>
                    <w:p w14:paraId="3672B690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None</w:t>
                      </w:r>
                    </w:p>
                    <w:p w14:paraId="69D273A6" w14:textId="77777777" w:rsidR="00BF75BB" w:rsidRPr="00BF75BB" w:rsidRDefault="00BF75BB" w:rsidP="00BF75B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 w:hint="eastAsia"/>
                          <w:i/>
                          <w:sz w:val="16"/>
                          <w:szCs w:val="16"/>
                          <w:lang w:val="en-GB" w:eastAsia="ja-JP"/>
                        </w:rPr>
                        <w:t>M</w:t>
                      </w: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andatory or optional</w:t>
                      </w:r>
                    </w:p>
                    <w:p w14:paraId="49AB9021" w14:textId="77777777" w:rsidR="00BF75BB" w:rsidRPr="00BF75BB" w:rsidRDefault="00BF75BB" w:rsidP="00BF75BB">
                      <w:pPr>
                        <w:numPr>
                          <w:ilvl w:val="1"/>
                          <w:numId w:val="23"/>
                        </w:numPr>
                        <w:spacing w:after="0" w:line="240" w:lineRule="auto"/>
                        <w:jc w:val="both"/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</w:pPr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 xml:space="preserve">Optional with capability </w:t>
                      </w:r>
                      <w:proofErr w:type="gramStart"/>
                      <w:r w:rsidRPr="00BF75BB">
                        <w:rPr>
                          <w:rFonts w:ascii="Times New Roman" w:eastAsia="MS Mincho" w:hAnsi="Times New Roman" w:cs="Times New Roman"/>
                          <w:i/>
                          <w:sz w:val="16"/>
                          <w:szCs w:val="16"/>
                          <w:lang w:val="en-GB" w:eastAsia="ja-JP"/>
                        </w:rPr>
                        <w:t>signaling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57F3FCFE" w14:textId="4EB7AAD0" w:rsidR="00E71BC9" w:rsidRPr="00BF75BB" w:rsidRDefault="0090188C" w:rsidP="000F57A1">
      <w:pPr>
        <w:jc w:val="both"/>
        <w:rPr>
          <w:highlight w:val="yellow"/>
        </w:rPr>
      </w:pPr>
      <w:r>
        <w:rPr>
          <w:lang w:val="en-GB" w:eastAsia="ja-JP"/>
        </w:rPr>
        <w:t xml:space="preserve">We would be OK to introduce a new FG for support of BWP switching with DCI formats 0_3/1_3 as it may also have other implications such as simultaneous BWP switching on multiple scheduled CCs (e.g. as raised in </w:t>
      </w:r>
      <w:r w:rsidRPr="00BF75BB">
        <w:rPr>
          <w:lang w:val="en-GB" w:eastAsia="ja-JP"/>
        </w:rPr>
        <w:t>R1-2405791</w:t>
      </w:r>
      <w:r>
        <w:rPr>
          <w:lang w:val="en-GB" w:eastAsia="ja-JP"/>
        </w:rPr>
        <w:t xml:space="preserve">) as well as it aligns with handling of other features </w:t>
      </w:r>
      <w:r w:rsidR="002250DB">
        <w:rPr>
          <w:lang w:val="en-GB" w:eastAsia="ja-JP"/>
        </w:rPr>
        <w:t xml:space="preserve">with DCI 0_3/1_3 </w:t>
      </w:r>
      <w:r>
        <w:rPr>
          <w:lang w:val="en-GB" w:eastAsia="ja-JP"/>
        </w:rPr>
        <w:t>such as cross-slot scheduling,</w:t>
      </w:r>
      <w:r w:rsidR="002250DB">
        <w:rPr>
          <w:lang w:val="en-GB" w:eastAsia="ja-JP"/>
        </w:rPr>
        <w:t xml:space="preserve"> etc</w:t>
      </w:r>
      <w:r>
        <w:rPr>
          <w:lang w:val="en-GB" w:eastAsia="ja-JP"/>
        </w:rPr>
        <w:t xml:space="preserve">. However, the granularity of these new FGs should also be per UE. </w:t>
      </w:r>
    </w:p>
    <w:p w14:paraId="1E1C2CA4" w14:textId="6C8399A6" w:rsidR="0053618A" w:rsidRDefault="00C66140" w:rsidP="00662611">
      <w:pPr>
        <w:pStyle w:val="Proposal"/>
      </w:pPr>
      <w:bookmarkStart w:id="3" w:name="_Toc174104893"/>
      <w:r>
        <w:t xml:space="preserve">For MCE, </w:t>
      </w:r>
      <w:r w:rsidR="00662611">
        <w:t>w</w:t>
      </w:r>
      <w:r w:rsidR="00BF75BB">
        <w:t>e propose the following:</w:t>
      </w:r>
      <w:bookmarkEnd w:id="3"/>
    </w:p>
    <w:p w14:paraId="62F7C6CF" w14:textId="07054D07" w:rsidR="00BA1629" w:rsidRPr="00BF75BB" w:rsidRDefault="00BA1629" w:rsidP="000F57A1">
      <w:pPr>
        <w:pStyle w:val="Proposal"/>
        <w:numPr>
          <w:ilvl w:val="1"/>
          <w:numId w:val="3"/>
        </w:numPr>
      </w:pPr>
      <w:bookmarkStart w:id="4" w:name="_Toc174104894"/>
      <w:r>
        <w:lastRenderedPageBreak/>
        <w:t>Introduce a new FG for “</w:t>
      </w:r>
      <w:r w:rsidRPr="00BF75BB">
        <w:t xml:space="preserve">BWP switching with </w:t>
      </w:r>
      <w:r>
        <w:t>same</w:t>
      </w:r>
      <w:r w:rsidRPr="00BF75BB">
        <w:t xml:space="preserve"> numerology by DCI format 0_3/1_3</w:t>
      </w:r>
      <w:r>
        <w:t>” with per UE granularity.</w:t>
      </w:r>
      <w:bookmarkEnd w:id="4"/>
    </w:p>
    <w:p w14:paraId="606D37C4" w14:textId="47E4C87F" w:rsidR="00A01B19" w:rsidRDefault="00BA1629" w:rsidP="007620EF">
      <w:pPr>
        <w:pStyle w:val="Proposal"/>
        <w:numPr>
          <w:ilvl w:val="1"/>
          <w:numId w:val="3"/>
        </w:numPr>
      </w:pPr>
      <w:bookmarkStart w:id="5" w:name="_Toc174104895"/>
      <w:r>
        <w:t>Introduce a new FG for “</w:t>
      </w:r>
      <w:r w:rsidRPr="00BF75BB">
        <w:t>BWP switching with different numerology by DCI format 0_3/1_3</w:t>
      </w:r>
      <w:r>
        <w:t>” with per UE granularity.</w:t>
      </w:r>
      <w:bookmarkEnd w:id="5"/>
    </w:p>
    <w:p w14:paraId="37EB5693" w14:textId="60C7D1CB" w:rsidR="00C01F33" w:rsidRPr="00CE0424" w:rsidRDefault="0003359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DB0A5DE" w14:textId="4722395A" w:rsidR="007620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04893" w:history="1">
        <w:r w:rsidR="007620EF" w:rsidRPr="003962E0">
          <w:rPr>
            <w:rStyle w:val="Hyperlink"/>
            <w:noProof/>
          </w:rPr>
          <w:t>Proposal 1</w:t>
        </w:r>
        <w:r w:rsidR="007620EF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7620EF" w:rsidRPr="003962E0">
          <w:rPr>
            <w:rStyle w:val="Hyperlink"/>
            <w:noProof/>
          </w:rPr>
          <w:t>For MCE, we propose the following:</w:t>
        </w:r>
      </w:hyperlink>
    </w:p>
    <w:p w14:paraId="3CD81B2D" w14:textId="014AB9DE" w:rsidR="007620EF" w:rsidRDefault="002250D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74104894" w:history="1">
        <w:r w:rsidR="007620EF" w:rsidRPr="003962E0">
          <w:rPr>
            <w:rStyle w:val="Hyperlink"/>
            <w:noProof/>
          </w:rPr>
          <w:t>a.</w:t>
        </w:r>
        <w:r w:rsidR="007620EF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7620EF" w:rsidRPr="003962E0">
          <w:rPr>
            <w:rStyle w:val="Hyperlink"/>
            <w:noProof/>
          </w:rPr>
          <w:t>Introduce a new FG for “BWP switching with same numerology by DCI format 0_3/1_3” with per UE granularity.</w:t>
        </w:r>
      </w:hyperlink>
    </w:p>
    <w:p w14:paraId="49976BE8" w14:textId="03CF0B0D" w:rsidR="007620EF" w:rsidRDefault="002250D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74104895" w:history="1">
        <w:r w:rsidR="007620EF" w:rsidRPr="003962E0">
          <w:rPr>
            <w:rStyle w:val="Hyperlink"/>
            <w:noProof/>
          </w:rPr>
          <w:t>b.</w:t>
        </w:r>
        <w:r w:rsidR="007620EF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7620EF" w:rsidRPr="003962E0">
          <w:rPr>
            <w:rStyle w:val="Hyperlink"/>
            <w:noProof/>
          </w:rPr>
          <w:t>Introduce a new FG for “BWP switching with different numerology by DCI format 0_3/1_3” with per UE granularity.</w:t>
        </w:r>
      </w:hyperlink>
    </w:p>
    <w:p w14:paraId="58ACA235" w14:textId="523042D2" w:rsidR="00C01F33" w:rsidRPr="0003359D" w:rsidRDefault="006E1C82" w:rsidP="0003359D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bookmarkStart w:id="7" w:name="_Ref162364228"/>
    <w:bookmarkStart w:id="8" w:name="_Ref174151459"/>
    <w:bookmarkStart w:id="9" w:name="_Ref189809556"/>
    <w:p w14:paraId="5528F0BA" w14:textId="74530BE2" w:rsidR="00FE33FC" w:rsidRPr="00583D64" w:rsidRDefault="00A05B40" w:rsidP="00583D64">
      <w:pPr>
        <w:pStyle w:val="Reference"/>
      </w:pPr>
      <w:r>
        <w:fldChar w:fldCharType="begin"/>
      </w:r>
      <w:r>
        <w:instrText>HYPERLINK "https://www.3gpp.org/ftp/tsg_ran/WG1_RL1/TSGR1_117/Docs/R1-2405564.zip"</w:instrText>
      </w:r>
      <w:r>
        <w:fldChar w:fldCharType="separate"/>
      </w:r>
      <w:r w:rsidR="00BE58C8" w:rsidRPr="00A05B40">
        <w:rPr>
          <w:rStyle w:val="Hyperlink"/>
        </w:rPr>
        <w:t>R1-2405564</w:t>
      </w:r>
      <w:r>
        <w:fldChar w:fldCharType="end"/>
      </w:r>
      <w:r w:rsidR="000D760D">
        <w:tab/>
      </w:r>
      <w:r w:rsidR="000D760D">
        <w:tab/>
      </w:r>
      <w:r w:rsidR="0056444C" w:rsidRPr="00583D64">
        <w:rPr>
          <w:rFonts w:cs="Arial"/>
          <w:color w:val="000000"/>
          <w:szCs w:val="20"/>
          <w:shd w:val="clear" w:color="auto" w:fill="FFFFFF"/>
        </w:rPr>
        <w:t>Updated RAN1 UE features list for Rel-18 NR after RAN1 #11</w:t>
      </w:r>
      <w:r w:rsidR="001D092E">
        <w:rPr>
          <w:rFonts w:cs="Arial"/>
          <w:color w:val="000000"/>
          <w:szCs w:val="20"/>
          <w:shd w:val="clear" w:color="auto" w:fill="FFFFFF"/>
        </w:rPr>
        <w:t>7</w:t>
      </w:r>
      <w:r w:rsidR="0056444C" w:rsidRPr="00583D64">
        <w:rPr>
          <w:rFonts w:cs="Arial"/>
          <w:color w:val="000000"/>
          <w:szCs w:val="20"/>
          <w:shd w:val="clear" w:color="auto" w:fill="FFFFFF"/>
        </w:rPr>
        <w:t>;</w:t>
      </w:r>
      <w:r w:rsidR="0056444C" w:rsidRPr="00583D64">
        <w:rPr>
          <w:rFonts w:cs="Arial"/>
          <w:color w:val="000000"/>
          <w:szCs w:val="20"/>
          <w:shd w:val="clear" w:color="auto" w:fill="FFFFFF"/>
        </w:rPr>
        <w:tab/>
      </w:r>
      <w:r w:rsidR="00950F61" w:rsidRPr="00583D64">
        <w:rPr>
          <w:rFonts w:cs="Arial"/>
          <w:szCs w:val="20"/>
        </w:rPr>
        <w:t xml:space="preserve"> </w:t>
      </w:r>
      <w:r w:rsidR="00583D64" w:rsidRPr="00583D64">
        <w:rPr>
          <w:rFonts w:cs="Arial"/>
          <w:szCs w:val="20"/>
        </w:rPr>
        <w:t>Moderators (AT&amp;T, NTT DOCOMO, INC.)</w:t>
      </w:r>
      <w:bookmarkEnd w:id="7"/>
    </w:p>
    <w:bookmarkStart w:id="10" w:name="_Ref162364261"/>
    <w:p w14:paraId="715CA09B" w14:textId="5234F662" w:rsidR="003A7EF3" w:rsidRPr="00CE0424" w:rsidRDefault="00AE131B" w:rsidP="00CE0424">
      <w:pPr>
        <w:pStyle w:val="Reference"/>
      </w:pPr>
      <w:r>
        <w:rPr>
          <w:rFonts w:eastAsia="Times New Roman" w:cs="Arial"/>
          <w:szCs w:val="20"/>
        </w:rPr>
        <w:fldChar w:fldCharType="begin"/>
      </w:r>
      <w:r>
        <w:rPr>
          <w:rFonts w:eastAsia="Times New Roman" w:cs="Arial"/>
          <w:szCs w:val="20"/>
        </w:rPr>
        <w:instrText>HYPERLINK "https://www.3gpp.org/ftp/tsg_ran/WG1_RL1/TSGR1_117/Docs/R1-2405565.zip"</w:instrText>
      </w:r>
      <w:r>
        <w:rPr>
          <w:rFonts w:eastAsia="Times New Roman" w:cs="Arial"/>
          <w:szCs w:val="20"/>
        </w:rPr>
      </w:r>
      <w:r>
        <w:rPr>
          <w:rFonts w:eastAsia="Times New Roman" w:cs="Arial"/>
          <w:szCs w:val="20"/>
        </w:rPr>
        <w:fldChar w:fldCharType="separate"/>
      </w:r>
      <w:r w:rsidR="00277E02" w:rsidRPr="00AE131B">
        <w:rPr>
          <w:rStyle w:val="Hyperlink"/>
          <w:rFonts w:eastAsia="Times New Roman" w:cs="Arial"/>
          <w:szCs w:val="20"/>
        </w:rPr>
        <w:t>R</w:t>
      </w:r>
      <w:r w:rsidR="00BE58C8" w:rsidRPr="00AE131B">
        <w:rPr>
          <w:rStyle w:val="Hyperlink"/>
          <w:rFonts w:eastAsia="Times New Roman" w:cs="Arial"/>
          <w:szCs w:val="20"/>
        </w:rPr>
        <w:t>1-24</w:t>
      </w:r>
      <w:r w:rsidRPr="00AE131B">
        <w:rPr>
          <w:rStyle w:val="Hyperlink"/>
          <w:rFonts w:eastAsia="Times New Roman" w:cs="Arial"/>
          <w:szCs w:val="20"/>
        </w:rPr>
        <w:t>0</w:t>
      </w:r>
      <w:r w:rsidR="00BE58C8" w:rsidRPr="00AE131B">
        <w:rPr>
          <w:rStyle w:val="Hyperlink"/>
          <w:rFonts w:eastAsia="Times New Roman" w:cs="Arial"/>
          <w:szCs w:val="20"/>
        </w:rPr>
        <w:t>556</w:t>
      </w:r>
      <w:r w:rsidR="00A05B40" w:rsidRPr="00AE131B">
        <w:rPr>
          <w:rStyle w:val="Hyperlink"/>
          <w:rFonts w:eastAsia="Times New Roman" w:cs="Arial"/>
          <w:szCs w:val="20"/>
        </w:rPr>
        <w:t>5</w:t>
      </w:r>
      <w:r>
        <w:rPr>
          <w:rFonts w:eastAsia="Times New Roman" w:cs="Arial"/>
          <w:szCs w:val="20"/>
        </w:rPr>
        <w:fldChar w:fldCharType="end"/>
      </w:r>
      <w:r w:rsidR="000D760D">
        <w:rPr>
          <w:rFonts w:eastAsia="Times New Roman" w:cs="Arial"/>
          <w:b/>
          <w:bCs/>
          <w:color w:val="0000FF"/>
          <w:szCs w:val="20"/>
        </w:rPr>
        <w:tab/>
      </w:r>
      <w:r w:rsidR="000D760D">
        <w:rPr>
          <w:rFonts w:eastAsia="Times New Roman" w:cs="Arial"/>
          <w:b/>
          <w:bCs/>
          <w:color w:val="0000FF"/>
          <w:szCs w:val="20"/>
        </w:rPr>
        <w:tab/>
      </w:r>
      <w:r w:rsidR="004B31F5">
        <w:rPr>
          <w:rFonts w:eastAsia="MS Mincho" w:cs="Arial"/>
          <w:bCs/>
          <w:lang w:eastAsia="ja-JP"/>
        </w:rPr>
        <w:t>LS on Rel-18 RAN1 UE features list for NR after RAN1#11</w:t>
      </w:r>
      <w:r w:rsidR="000409B4">
        <w:rPr>
          <w:rFonts w:eastAsia="MS Mincho" w:cs="Arial"/>
          <w:bCs/>
          <w:lang w:eastAsia="ja-JP"/>
        </w:rPr>
        <w:t>7</w:t>
      </w:r>
      <w:r w:rsidR="00917D13">
        <w:t>;</w:t>
      </w:r>
      <w:r w:rsidR="00917D13">
        <w:tab/>
      </w:r>
      <w:bookmarkEnd w:id="10"/>
      <w:r w:rsidR="00F51AF2">
        <w:t>RAN1</w:t>
      </w:r>
      <w:bookmarkEnd w:id="8"/>
      <w:bookmarkEnd w:id="9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7E3F9" w14:textId="77777777" w:rsidR="009E515C" w:rsidRDefault="009E515C">
      <w:r>
        <w:separator/>
      </w:r>
    </w:p>
  </w:endnote>
  <w:endnote w:type="continuationSeparator" w:id="0">
    <w:p w14:paraId="7D938ADA" w14:textId="77777777" w:rsidR="009E515C" w:rsidRDefault="009E515C">
      <w:r>
        <w:continuationSeparator/>
      </w:r>
    </w:p>
  </w:endnote>
  <w:endnote w:type="continuationNotice" w:id="1">
    <w:p w14:paraId="3A593BA2" w14:textId="77777777" w:rsidR="009E515C" w:rsidRDefault="009E51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74CC0" w14:textId="77777777" w:rsidR="009E515C" w:rsidRDefault="009E515C">
      <w:r>
        <w:separator/>
      </w:r>
    </w:p>
  </w:footnote>
  <w:footnote w:type="continuationSeparator" w:id="0">
    <w:p w14:paraId="71BCB1B5" w14:textId="77777777" w:rsidR="009E515C" w:rsidRDefault="009E515C">
      <w:r>
        <w:continuationSeparator/>
      </w:r>
    </w:p>
  </w:footnote>
  <w:footnote w:type="continuationNotice" w:id="1">
    <w:p w14:paraId="15DCDFA7" w14:textId="77777777" w:rsidR="009E515C" w:rsidRDefault="009E51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5"/>
  </w:num>
  <w:num w:numId="3" w16cid:durableId="1349257284">
    <w:abstractNumId w:val="11"/>
  </w:num>
  <w:num w:numId="4" w16cid:durableId="730153044">
    <w:abstractNumId w:val="12"/>
  </w:num>
  <w:num w:numId="5" w16cid:durableId="1223977619">
    <w:abstractNumId w:val="8"/>
  </w:num>
  <w:num w:numId="6" w16cid:durableId="1982270565">
    <w:abstractNumId w:val="14"/>
  </w:num>
  <w:num w:numId="7" w16cid:durableId="42214450">
    <w:abstractNumId w:val="18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6"/>
  </w:num>
  <w:num w:numId="14" w16cid:durableId="583606529">
    <w:abstractNumId w:val="17"/>
  </w:num>
  <w:num w:numId="15" w16cid:durableId="1505852359">
    <w:abstractNumId w:val="13"/>
  </w:num>
  <w:num w:numId="16" w16cid:durableId="738017909">
    <w:abstractNumId w:val="19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1"/>
  </w:num>
  <w:num w:numId="21" w16cid:durableId="173231599">
    <w:abstractNumId w:val="10"/>
  </w:num>
  <w:num w:numId="22" w16cid:durableId="755903588">
    <w:abstractNumId w:val="20"/>
  </w:num>
  <w:num w:numId="23" w16cid:durableId="178299136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59D"/>
    <w:rsid w:val="00034C15"/>
    <w:rsid w:val="00036BA1"/>
    <w:rsid w:val="000409B4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E0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90F"/>
    <w:rsid w:val="000A4F3A"/>
    <w:rsid w:val="000A5191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38B"/>
    <w:rsid w:val="000D760D"/>
    <w:rsid w:val="000E0527"/>
    <w:rsid w:val="000E1E92"/>
    <w:rsid w:val="000F06D6"/>
    <w:rsid w:val="000F0EB1"/>
    <w:rsid w:val="000F1106"/>
    <w:rsid w:val="000F3BE9"/>
    <w:rsid w:val="000F3F6C"/>
    <w:rsid w:val="000F57A1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5E3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72E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73E"/>
    <w:rsid w:val="001A27A9"/>
    <w:rsid w:val="001A6173"/>
    <w:rsid w:val="001A6CBA"/>
    <w:rsid w:val="001B0D97"/>
    <w:rsid w:val="001B5A5D"/>
    <w:rsid w:val="001C1CE5"/>
    <w:rsid w:val="001C3D2A"/>
    <w:rsid w:val="001D092E"/>
    <w:rsid w:val="001D51BA"/>
    <w:rsid w:val="001D53E7"/>
    <w:rsid w:val="001D6342"/>
    <w:rsid w:val="001D6D53"/>
    <w:rsid w:val="001D7132"/>
    <w:rsid w:val="001E58E2"/>
    <w:rsid w:val="001E7AED"/>
    <w:rsid w:val="001F3916"/>
    <w:rsid w:val="001F54C5"/>
    <w:rsid w:val="001F662C"/>
    <w:rsid w:val="001F7074"/>
    <w:rsid w:val="00200490"/>
    <w:rsid w:val="002018E7"/>
    <w:rsid w:val="00201F3A"/>
    <w:rsid w:val="00203F96"/>
    <w:rsid w:val="002069B2"/>
    <w:rsid w:val="00207FA3"/>
    <w:rsid w:val="002120BB"/>
    <w:rsid w:val="00214DA8"/>
    <w:rsid w:val="00215423"/>
    <w:rsid w:val="002158FA"/>
    <w:rsid w:val="00220600"/>
    <w:rsid w:val="002224DB"/>
    <w:rsid w:val="00223FCB"/>
    <w:rsid w:val="002250D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A9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E0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1DF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295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7221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4305"/>
    <w:rsid w:val="004964F1"/>
    <w:rsid w:val="0049698A"/>
    <w:rsid w:val="004A16BC"/>
    <w:rsid w:val="004A2B94"/>
    <w:rsid w:val="004A5124"/>
    <w:rsid w:val="004B31F5"/>
    <w:rsid w:val="004B6F6A"/>
    <w:rsid w:val="004B7C0C"/>
    <w:rsid w:val="004C3898"/>
    <w:rsid w:val="004D36B1"/>
    <w:rsid w:val="004D7EBD"/>
    <w:rsid w:val="004E0677"/>
    <w:rsid w:val="004E2680"/>
    <w:rsid w:val="004E2872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18A"/>
    <w:rsid w:val="00536759"/>
    <w:rsid w:val="00537C62"/>
    <w:rsid w:val="00546970"/>
    <w:rsid w:val="00554E19"/>
    <w:rsid w:val="0056121F"/>
    <w:rsid w:val="0056444C"/>
    <w:rsid w:val="00572505"/>
    <w:rsid w:val="00582809"/>
    <w:rsid w:val="00583D64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DFB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651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BA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61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FC9"/>
    <w:rsid w:val="00681003"/>
    <w:rsid w:val="006817C9"/>
    <w:rsid w:val="00683ECE"/>
    <w:rsid w:val="0068600B"/>
    <w:rsid w:val="00695FC2"/>
    <w:rsid w:val="00696949"/>
    <w:rsid w:val="00697052"/>
    <w:rsid w:val="0069747B"/>
    <w:rsid w:val="006A46FB"/>
    <w:rsid w:val="006A5E28"/>
    <w:rsid w:val="006A697B"/>
    <w:rsid w:val="006A7AFF"/>
    <w:rsid w:val="006B1816"/>
    <w:rsid w:val="006B2099"/>
    <w:rsid w:val="006B50CF"/>
    <w:rsid w:val="006C03B8"/>
    <w:rsid w:val="006C40C9"/>
    <w:rsid w:val="006C5EC9"/>
    <w:rsid w:val="006C6059"/>
    <w:rsid w:val="006C7522"/>
    <w:rsid w:val="006D6F08"/>
    <w:rsid w:val="006D70B3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202"/>
    <w:rsid w:val="00726EA6"/>
    <w:rsid w:val="00727208"/>
    <w:rsid w:val="00727680"/>
    <w:rsid w:val="007348B1"/>
    <w:rsid w:val="007362A6"/>
    <w:rsid w:val="00736553"/>
    <w:rsid w:val="00736D7D"/>
    <w:rsid w:val="00740E58"/>
    <w:rsid w:val="007445A0"/>
    <w:rsid w:val="0074524B"/>
    <w:rsid w:val="00745454"/>
    <w:rsid w:val="00747D8B"/>
    <w:rsid w:val="00751228"/>
    <w:rsid w:val="007571E1"/>
    <w:rsid w:val="007604B2"/>
    <w:rsid w:val="00760C59"/>
    <w:rsid w:val="007620EF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B5BE7"/>
    <w:rsid w:val="007C05DD"/>
    <w:rsid w:val="007C3D18"/>
    <w:rsid w:val="007C60BF"/>
    <w:rsid w:val="007C6A07"/>
    <w:rsid w:val="007C75A1"/>
    <w:rsid w:val="007C77A5"/>
    <w:rsid w:val="007D04E5"/>
    <w:rsid w:val="007D076C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7A2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CCC"/>
    <w:rsid w:val="00874312"/>
    <w:rsid w:val="0087437C"/>
    <w:rsid w:val="00875CD7"/>
    <w:rsid w:val="00876B4D"/>
    <w:rsid w:val="00877F18"/>
    <w:rsid w:val="00890C0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88C"/>
    <w:rsid w:val="00902350"/>
    <w:rsid w:val="0090336B"/>
    <w:rsid w:val="009053AA"/>
    <w:rsid w:val="0090640A"/>
    <w:rsid w:val="00906939"/>
    <w:rsid w:val="00910B7D"/>
    <w:rsid w:val="00911DFB"/>
    <w:rsid w:val="009139D9"/>
    <w:rsid w:val="00914AD8"/>
    <w:rsid w:val="00916079"/>
    <w:rsid w:val="00917CE9"/>
    <w:rsid w:val="00917D13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47DC1"/>
    <w:rsid w:val="00950DE7"/>
    <w:rsid w:val="00950F61"/>
    <w:rsid w:val="00953920"/>
    <w:rsid w:val="00953D47"/>
    <w:rsid w:val="0095681E"/>
    <w:rsid w:val="009568C9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F9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310"/>
    <w:rsid w:val="009B3AC2"/>
    <w:rsid w:val="009B4DF4"/>
    <w:rsid w:val="009B564E"/>
    <w:rsid w:val="009B7E87"/>
    <w:rsid w:val="009C0169"/>
    <w:rsid w:val="009C403E"/>
    <w:rsid w:val="009D4FF0"/>
    <w:rsid w:val="009D5A0D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1B19"/>
    <w:rsid w:val="00A031D8"/>
    <w:rsid w:val="00A048A8"/>
    <w:rsid w:val="00A04F49"/>
    <w:rsid w:val="00A05B4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165"/>
    <w:rsid w:val="00A92879"/>
    <w:rsid w:val="00A9442A"/>
    <w:rsid w:val="00A94561"/>
    <w:rsid w:val="00AA016F"/>
    <w:rsid w:val="00AA1ED6"/>
    <w:rsid w:val="00AA2436"/>
    <w:rsid w:val="00AA297D"/>
    <w:rsid w:val="00AA37EE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770"/>
    <w:rsid w:val="00AE131B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0C4"/>
    <w:rsid w:val="00B664C7"/>
    <w:rsid w:val="00B713D8"/>
    <w:rsid w:val="00B739F6"/>
    <w:rsid w:val="00B76A62"/>
    <w:rsid w:val="00B81A6C"/>
    <w:rsid w:val="00B85DE5"/>
    <w:rsid w:val="00B90F73"/>
    <w:rsid w:val="00B93B59"/>
    <w:rsid w:val="00B9406A"/>
    <w:rsid w:val="00BA1629"/>
    <w:rsid w:val="00BA2280"/>
    <w:rsid w:val="00BA2A08"/>
    <w:rsid w:val="00BA56D2"/>
    <w:rsid w:val="00BA76E0"/>
    <w:rsid w:val="00BB2A25"/>
    <w:rsid w:val="00BB51E9"/>
    <w:rsid w:val="00BB597A"/>
    <w:rsid w:val="00BC0FDC"/>
    <w:rsid w:val="00BC3053"/>
    <w:rsid w:val="00BC4D2E"/>
    <w:rsid w:val="00BD48AC"/>
    <w:rsid w:val="00BD5F1A"/>
    <w:rsid w:val="00BE1234"/>
    <w:rsid w:val="00BE2FA6"/>
    <w:rsid w:val="00BE333F"/>
    <w:rsid w:val="00BE58C8"/>
    <w:rsid w:val="00BE7406"/>
    <w:rsid w:val="00BE7603"/>
    <w:rsid w:val="00BF3279"/>
    <w:rsid w:val="00BF3361"/>
    <w:rsid w:val="00BF7239"/>
    <w:rsid w:val="00BF74C7"/>
    <w:rsid w:val="00BF75BB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6140"/>
    <w:rsid w:val="00C70697"/>
    <w:rsid w:val="00C72093"/>
    <w:rsid w:val="00C72EF4"/>
    <w:rsid w:val="00C744FE"/>
    <w:rsid w:val="00C75D2F"/>
    <w:rsid w:val="00C767BE"/>
    <w:rsid w:val="00C76E3C"/>
    <w:rsid w:val="00C81568"/>
    <w:rsid w:val="00C86C8D"/>
    <w:rsid w:val="00C9027A"/>
    <w:rsid w:val="00C9068E"/>
    <w:rsid w:val="00C908DC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488"/>
    <w:rsid w:val="00CE7561"/>
    <w:rsid w:val="00CE7800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A8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1FD"/>
    <w:rsid w:val="00D77B1D"/>
    <w:rsid w:val="00D8021F"/>
    <w:rsid w:val="00D80383"/>
    <w:rsid w:val="00D823C6"/>
    <w:rsid w:val="00D8327F"/>
    <w:rsid w:val="00D86CA3"/>
    <w:rsid w:val="00D871CE"/>
    <w:rsid w:val="00D9021F"/>
    <w:rsid w:val="00D9196D"/>
    <w:rsid w:val="00D92982"/>
    <w:rsid w:val="00DA305E"/>
    <w:rsid w:val="00DA5417"/>
    <w:rsid w:val="00DA5524"/>
    <w:rsid w:val="00DA56E8"/>
    <w:rsid w:val="00DA6832"/>
    <w:rsid w:val="00DB0A9F"/>
    <w:rsid w:val="00DB377D"/>
    <w:rsid w:val="00DC2D36"/>
    <w:rsid w:val="00DC53EF"/>
    <w:rsid w:val="00DE0BC4"/>
    <w:rsid w:val="00DE5608"/>
    <w:rsid w:val="00DE5895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9F2"/>
    <w:rsid w:val="00E53B75"/>
    <w:rsid w:val="00E54E3B"/>
    <w:rsid w:val="00E57565"/>
    <w:rsid w:val="00E63838"/>
    <w:rsid w:val="00E64434"/>
    <w:rsid w:val="00E67C51"/>
    <w:rsid w:val="00E71BC9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1AF2"/>
    <w:rsid w:val="00F60203"/>
    <w:rsid w:val="00F607C5"/>
    <w:rsid w:val="00F60DEA"/>
    <w:rsid w:val="00F6302A"/>
    <w:rsid w:val="00F63950"/>
    <w:rsid w:val="00F64C2B"/>
    <w:rsid w:val="00F651BE"/>
    <w:rsid w:val="00F661E7"/>
    <w:rsid w:val="00F67F53"/>
    <w:rsid w:val="00F703BE"/>
    <w:rsid w:val="00F71F69"/>
    <w:rsid w:val="00F72757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5D0"/>
    <w:rsid w:val="00F92782"/>
    <w:rsid w:val="00F93AA9"/>
    <w:rsid w:val="00F96985"/>
    <w:rsid w:val="00F97838"/>
    <w:rsid w:val="00FA2BB3"/>
    <w:rsid w:val="00FB4C80"/>
    <w:rsid w:val="00FB6A6A"/>
    <w:rsid w:val="00FC5FCB"/>
    <w:rsid w:val="00FC695F"/>
    <w:rsid w:val="00FC7429"/>
    <w:rsid w:val="00FD07F6"/>
    <w:rsid w:val="00FD1EC8"/>
    <w:rsid w:val="00FD2B06"/>
    <w:rsid w:val="00FD47ED"/>
    <w:rsid w:val="00FD74DB"/>
    <w:rsid w:val="00FD7660"/>
    <w:rsid w:val="00FE0655"/>
    <w:rsid w:val="00FE2365"/>
    <w:rsid w:val="00FE33FC"/>
    <w:rsid w:val="00FE37D7"/>
    <w:rsid w:val="00FE4C7B"/>
    <w:rsid w:val="00FE7336"/>
    <w:rsid w:val="00FE787C"/>
    <w:rsid w:val="00FF45A5"/>
    <w:rsid w:val="00FF5C91"/>
    <w:rsid w:val="5645B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D70B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890C0E"/>
    <w:rPr>
      <w:rFonts w:ascii="Arial" w:eastAsiaTheme="minorHAnsi" w:hAnsi="Arial" w:cstheme="minorBidi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50F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772E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9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2f282d3b-eb4a-4b09-b61f-b9593442e286"/>
    <ds:schemaRef ds:uri="http://purl.org/dc/dcmitype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15F3853-F81F-42A3-B6FD-374A77354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315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Ajit Nimbalker</cp:lastModifiedBy>
  <cp:revision>95</cp:revision>
  <cp:lastPrinted>2008-01-31T16:09:00Z</cp:lastPrinted>
  <dcterms:created xsi:type="dcterms:W3CDTF">2024-03-26T15:28:00Z</dcterms:created>
  <dcterms:modified xsi:type="dcterms:W3CDTF">2024-08-09T14:43:00Z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